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121AA6" w14:textId="3D500403" w:rsidR="0037299D" w:rsidRDefault="00791029">
      <w:pPr>
        <w:spacing w:after="0" w:line="240" w:lineRule="auto"/>
        <w:rPr>
          <w:rFonts w:ascii="Verdana" w:eastAsia="Verdana" w:hAnsi="Verdana" w:cs="Verdana"/>
          <w:sz w:val="24"/>
          <w:szCs w:val="24"/>
        </w:rPr>
      </w:pPr>
      <w:r>
        <w:rPr>
          <w:rFonts w:ascii="Verdana" w:eastAsia="Verdana" w:hAnsi="Verdana" w:cs="Verdana"/>
          <w:sz w:val="24"/>
          <w:szCs w:val="24"/>
        </w:rPr>
        <w:t>Members of the</w:t>
      </w:r>
      <w:r w:rsidR="00095790">
        <w:rPr>
          <w:rFonts w:ascii="Verdana" w:eastAsia="Verdana" w:hAnsi="Verdana" w:cs="Verdana"/>
          <w:sz w:val="24"/>
          <w:szCs w:val="24"/>
        </w:rPr>
        <w:t xml:space="preserve"> Personnel Sub-Committee </w:t>
      </w:r>
      <w:r>
        <w:rPr>
          <w:rFonts w:ascii="Verdana" w:eastAsia="Verdana" w:hAnsi="Verdana" w:cs="Verdana"/>
          <w:sz w:val="24"/>
          <w:szCs w:val="24"/>
        </w:rPr>
        <w:t xml:space="preserve">are hereby summoned to attend a </w:t>
      </w:r>
      <w:r w:rsidRPr="00FD295F">
        <w:rPr>
          <w:rFonts w:ascii="Verdana" w:eastAsia="Verdana" w:hAnsi="Verdana" w:cs="Verdana"/>
          <w:sz w:val="24"/>
          <w:szCs w:val="24"/>
        </w:rPr>
        <w:t xml:space="preserve">Meeting </w:t>
      </w:r>
      <w:r>
        <w:rPr>
          <w:rFonts w:ascii="Verdana" w:eastAsia="Verdana" w:hAnsi="Verdana" w:cs="Verdana"/>
          <w:sz w:val="24"/>
          <w:szCs w:val="24"/>
        </w:rPr>
        <w:t xml:space="preserve">at </w:t>
      </w:r>
      <w:r w:rsidR="00900FBE">
        <w:rPr>
          <w:rFonts w:ascii="Verdana" w:eastAsia="Verdana" w:hAnsi="Verdana" w:cs="Verdana"/>
          <w:sz w:val="24"/>
          <w:szCs w:val="24"/>
        </w:rPr>
        <w:t>19:00</w:t>
      </w:r>
      <w:r>
        <w:rPr>
          <w:rFonts w:ascii="Verdana" w:eastAsia="Verdana" w:hAnsi="Verdana" w:cs="Verdana"/>
          <w:sz w:val="24"/>
          <w:szCs w:val="24"/>
        </w:rPr>
        <w:t xml:space="preserve"> on </w:t>
      </w:r>
      <w:r w:rsidR="00FC7744">
        <w:rPr>
          <w:rFonts w:ascii="Verdana" w:eastAsia="Verdana" w:hAnsi="Verdana" w:cs="Verdana"/>
          <w:sz w:val="24"/>
          <w:szCs w:val="24"/>
        </w:rPr>
        <w:t>Thursday</w:t>
      </w:r>
      <w:r>
        <w:rPr>
          <w:rFonts w:ascii="Verdana" w:eastAsia="Verdana" w:hAnsi="Verdana" w:cs="Verdana"/>
          <w:sz w:val="24"/>
          <w:szCs w:val="24"/>
        </w:rPr>
        <w:t xml:space="preserve"> </w:t>
      </w:r>
      <w:r w:rsidR="00FC7744">
        <w:rPr>
          <w:rFonts w:ascii="Verdana" w:eastAsia="Verdana" w:hAnsi="Verdana" w:cs="Verdana"/>
          <w:sz w:val="24"/>
          <w:szCs w:val="24"/>
        </w:rPr>
        <w:t>3</w:t>
      </w:r>
      <w:r w:rsidR="00FC7744" w:rsidRPr="00FC7744">
        <w:rPr>
          <w:rFonts w:ascii="Verdana" w:eastAsia="Verdana" w:hAnsi="Verdana" w:cs="Verdana"/>
          <w:sz w:val="24"/>
          <w:szCs w:val="24"/>
          <w:vertAlign w:val="superscript"/>
        </w:rPr>
        <w:t>rd</w:t>
      </w:r>
      <w:r w:rsidR="00FC7744">
        <w:rPr>
          <w:rFonts w:ascii="Verdana" w:eastAsia="Verdana" w:hAnsi="Verdana" w:cs="Verdana"/>
          <w:sz w:val="24"/>
          <w:szCs w:val="24"/>
        </w:rPr>
        <w:t xml:space="preserve"> </w:t>
      </w:r>
      <w:r w:rsidR="008C46FD">
        <w:rPr>
          <w:rFonts w:ascii="Verdana" w:eastAsia="Verdana" w:hAnsi="Verdana" w:cs="Verdana"/>
          <w:sz w:val="24"/>
          <w:szCs w:val="24"/>
        </w:rPr>
        <w:t xml:space="preserve">July </w:t>
      </w:r>
      <w:r>
        <w:rPr>
          <w:rFonts w:ascii="Verdana" w:eastAsia="Verdana" w:hAnsi="Verdana" w:cs="Verdana"/>
          <w:sz w:val="24"/>
          <w:szCs w:val="24"/>
        </w:rPr>
        <w:t>2025 in Room 1</w:t>
      </w:r>
      <w:r w:rsidR="008C46FD">
        <w:rPr>
          <w:rFonts w:ascii="Verdana" w:eastAsia="Verdana" w:hAnsi="Verdana" w:cs="Verdana"/>
          <w:sz w:val="24"/>
          <w:szCs w:val="24"/>
        </w:rPr>
        <w:t>6</w:t>
      </w:r>
      <w:r>
        <w:rPr>
          <w:rFonts w:ascii="Verdana" w:eastAsia="Verdana" w:hAnsi="Verdana" w:cs="Verdana"/>
          <w:sz w:val="24"/>
          <w:szCs w:val="24"/>
        </w:rPr>
        <w:t>, Rendlesham Community Centre, Walnut Tree Avenue, Rendlesham Suffolk IP12 2GG for the purpose of transacting the following business set out on the agenda</w:t>
      </w:r>
    </w:p>
    <w:p w14:paraId="1F121AA7" w14:textId="77777777" w:rsidR="0037299D" w:rsidRDefault="0037299D">
      <w:pPr>
        <w:spacing w:after="0" w:line="240" w:lineRule="auto"/>
        <w:rPr>
          <w:rFonts w:ascii="Verdana" w:eastAsia="Verdana" w:hAnsi="Verdana" w:cs="Verdana"/>
          <w:sz w:val="20"/>
          <w:szCs w:val="20"/>
        </w:rPr>
      </w:pPr>
    </w:p>
    <w:p w14:paraId="1F121AA8" w14:textId="77777777" w:rsidR="0037299D" w:rsidRDefault="0037299D">
      <w:pPr>
        <w:spacing w:after="0"/>
        <w:jc w:val="center"/>
        <w:rPr>
          <w:rFonts w:ascii="Verdana" w:eastAsia="Verdana" w:hAnsi="Verdana" w:cs="Verdana"/>
          <w:sz w:val="20"/>
          <w:szCs w:val="20"/>
        </w:rPr>
      </w:pPr>
    </w:p>
    <w:p w14:paraId="1F121AA9" w14:textId="13A18585" w:rsidR="0037299D" w:rsidRDefault="00791029">
      <w:pPr>
        <w:spacing w:after="0"/>
        <w:jc w:val="center"/>
        <w:rPr>
          <w:rFonts w:ascii="Verdana" w:eastAsia="Verdana" w:hAnsi="Verdana" w:cs="Verdana"/>
          <w:b/>
          <w:sz w:val="20"/>
          <w:szCs w:val="20"/>
        </w:rPr>
      </w:pPr>
      <w:r>
        <w:rPr>
          <w:rFonts w:ascii="Verdana" w:eastAsia="Verdana" w:hAnsi="Verdana" w:cs="Verdana"/>
          <w:b/>
          <w:sz w:val="20"/>
          <w:szCs w:val="20"/>
        </w:rPr>
        <w:t>THIS MEETING IS OPEN TO THE PUBLIC</w:t>
      </w:r>
      <w:r w:rsidR="00462061">
        <w:rPr>
          <w:rFonts w:ascii="Verdana" w:eastAsia="Verdana" w:hAnsi="Verdana" w:cs="Verdana"/>
          <w:b/>
          <w:sz w:val="20"/>
          <w:szCs w:val="20"/>
        </w:rPr>
        <w:t xml:space="preserve"> &amp; MAY BE RECORDED</w:t>
      </w:r>
    </w:p>
    <w:p w14:paraId="1F121AAA" w14:textId="77777777" w:rsidR="0037299D" w:rsidRDefault="0037299D">
      <w:pPr>
        <w:spacing w:after="0" w:line="240" w:lineRule="auto"/>
        <w:rPr>
          <w:rFonts w:ascii="Verdana" w:eastAsia="Verdana" w:hAnsi="Verdana" w:cs="Verdana"/>
          <w:b/>
          <w:sz w:val="20"/>
          <w:szCs w:val="20"/>
        </w:rPr>
      </w:pPr>
    </w:p>
    <w:p w14:paraId="1F121AAB" w14:textId="77777777" w:rsidR="0037299D" w:rsidRDefault="00791029">
      <w:pPr>
        <w:spacing w:after="0" w:line="240" w:lineRule="auto"/>
        <w:jc w:val="center"/>
        <w:rPr>
          <w:rFonts w:ascii="Verdana" w:eastAsia="Verdana" w:hAnsi="Verdana" w:cs="Verdana"/>
          <w:b/>
          <w:sz w:val="20"/>
          <w:szCs w:val="20"/>
        </w:rPr>
      </w:pPr>
      <w:r>
        <w:rPr>
          <w:rFonts w:ascii="Verdana" w:eastAsia="Verdana" w:hAnsi="Verdana" w:cs="Verdana"/>
          <w:b/>
          <w:sz w:val="20"/>
          <w:szCs w:val="20"/>
        </w:rPr>
        <w:t>AGENDA</w:t>
      </w:r>
    </w:p>
    <w:p w14:paraId="1F121AAC" w14:textId="77777777" w:rsidR="0037299D" w:rsidRDefault="0037299D">
      <w:pPr>
        <w:pBdr>
          <w:top w:val="nil"/>
          <w:left w:val="nil"/>
          <w:bottom w:val="nil"/>
          <w:right w:val="nil"/>
          <w:between w:val="nil"/>
        </w:pBdr>
        <w:spacing w:after="0" w:line="240" w:lineRule="auto"/>
        <w:rPr>
          <w:rFonts w:ascii="Verdana" w:eastAsia="Verdana" w:hAnsi="Verdana" w:cs="Verdana"/>
          <w:b/>
          <w:color w:val="000000"/>
          <w:sz w:val="20"/>
          <w:szCs w:val="20"/>
        </w:rPr>
      </w:pPr>
    </w:p>
    <w:p w14:paraId="1F121AAD" w14:textId="77777777" w:rsidR="0037299D" w:rsidRDefault="0037299D">
      <w:pPr>
        <w:pBdr>
          <w:top w:val="nil"/>
          <w:left w:val="nil"/>
          <w:bottom w:val="nil"/>
          <w:right w:val="nil"/>
          <w:between w:val="nil"/>
        </w:pBdr>
        <w:spacing w:after="0" w:line="240" w:lineRule="auto"/>
        <w:ind w:left="720"/>
        <w:rPr>
          <w:rFonts w:ascii="Verdana" w:eastAsia="Verdana" w:hAnsi="Verdana" w:cs="Verdana"/>
          <w:b/>
          <w:sz w:val="20"/>
          <w:szCs w:val="20"/>
        </w:rPr>
      </w:pPr>
    </w:p>
    <w:p w14:paraId="1F121AB2" w14:textId="77777777" w:rsidR="0037299D" w:rsidRDefault="00791029" w:rsidP="00EA3094">
      <w:pPr>
        <w:numPr>
          <w:ilvl w:val="0"/>
          <w:numId w:val="1"/>
        </w:numPr>
        <w:pBdr>
          <w:top w:val="nil"/>
          <w:left w:val="nil"/>
          <w:bottom w:val="nil"/>
          <w:right w:val="nil"/>
          <w:between w:val="nil"/>
        </w:pBdr>
        <w:spacing w:after="0" w:line="240" w:lineRule="auto"/>
        <w:rPr>
          <w:rFonts w:ascii="Verdana" w:eastAsia="Verdana" w:hAnsi="Verdana" w:cs="Verdana"/>
          <w:b/>
          <w:color w:val="000000"/>
          <w:sz w:val="20"/>
          <w:szCs w:val="20"/>
        </w:rPr>
      </w:pPr>
      <w:r>
        <w:rPr>
          <w:rFonts w:ascii="Verdana" w:eastAsia="Verdana" w:hAnsi="Verdana" w:cs="Verdana"/>
          <w:b/>
          <w:color w:val="000000"/>
          <w:sz w:val="20"/>
          <w:szCs w:val="20"/>
        </w:rPr>
        <w:t>To receive and approve apologies for absence</w:t>
      </w:r>
      <w:r>
        <w:rPr>
          <w:rFonts w:ascii="Verdana" w:eastAsia="Verdana" w:hAnsi="Verdana" w:cs="Verdana"/>
          <w:b/>
          <w:sz w:val="20"/>
          <w:szCs w:val="20"/>
        </w:rPr>
        <w:t xml:space="preserve">     </w:t>
      </w:r>
    </w:p>
    <w:p w14:paraId="1F121AB3" w14:textId="77777777" w:rsidR="0037299D" w:rsidRDefault="0037299D">
      <w:pPr>
        <w:pBdr>
          <w:top w:val="nil"/>
          <w:left w:val="nil"/>
          <w:bottom w:val="nil"/>
          <w:right w:val="nil"/>
          <w:between w:val="nil"/>
        </w:pBdr>
        <w:spacing w:after="0" w:line="240" w:lineRule="auto"/>
        <w:rPr>
          <w:rFonts w:ascii="Verdana" w:eastAsia="Verdana" w:hAnsi="Verdana" w:cs="Verdana"/>
          <w:b/>
          <w:sz w:val="20"/>
          <w:szCs w:val="20"/>
        </w:rPr>
      </w:pPr>
    </w:p>
    <w:p w14:paraId="1F121AB7" w14:textId="1DD535F9" w:rsidR="0037299D" w:rsidRPr="00D121CB" w:rsidRDefault="00791029" w:rsidP="00D121CB">
      <w:pPr>
        <w:numPr>
          <w:ilvl w:val="0"/>
          <w:numId w:val="1"/>
        </w:numPr>
        <w:pBdr>
          <w:top w:val="nil"/>
          <w:left w:val="nil"/>
          <w:bottom w:val="nil"/>
          <w:right w:val="nil"/>
          <w:between w:val="nil"/>
        </w:pBdr>
        <w:spacing w:after="0" w:line="240" w:lineRule="auto"/>
        <w:rPr>
          <w:rFonts w:ascii="Verdana" w:eastAsia="Verdana" w:hAnsi="Verdana" w:cs="Verdana"/>
          <w:sz w:val="20"/>
          <w:szCs w:val="20"/>
        </w:rPr>
      </w:pPr>
      <w:r w:rsidRPr="00D121CB">
        <w:rPr>
          <w:rFonts w:ascii="Verdana" w:eastAsia="Verdana" w:hAnsi="Verdana" w:cs="Verdana"/>
          <w:b/>
          <w:color w:val="000000"/>
          <w:sz w:val="20"/>
          <w:szCs w:val="20"/>
        </w:rPr>
        <w:t>Public Forum</w:t>
      </w:r>
      <w:r w:rsidR="00007DF7" w:rsidRPr="00D121CB">
        <w:rPr>
          <w:rFonts w:ascii="Verdana" w:eastAsia="Verdana" w:hAnsi="Verdana" w:cs="Verdana"/>
          <w:b/>
          <w:color w:val="000000"/>
          <w:sz w:val="20"/>
          <w:szCs w:val="20"/>
        </w:rPr>
        <w:br/>
      </w:r>
      <w:r w:rsidRPr="00D121CB">
        <w:rPr>
          <w:rFonts w:ascii="Verdana" w:eastAsia="Verdana" w:hAnsi="Verdana" w:cs="Verdana"/>
          <w:sz w:val="20"/>
          <w:szCs w:val="20"/>
        </w:rPr>
        <w:t>There will be 15 minutes available for this session where members of the public may address</w:t>
      </w:r>
      <w:r w:rsidR="00D121CB" w:rsidRPr="00D121CB">
        <w:rPr>
          <w:rFonts w:ascii="Verdana" w:eastAsia="Verdana" w:hAnsi="Verdana" w:cs="Verdana"/>
          <w:sz w:val="20"/>
          <w:szCs w:val="20"/>
        </w:rPr>
        <w:t xml:space="preserve"> t</w:t>
      </w:r>
      <w:r w:rsidRPr="00D121CB">
        <w:rPr>
          <w:rFonts w:ascii="Verdana" w:eastAsia="Verdana" w:hAnsi="Verdana" w:cs="Verdana"/>
          <w:sz w:val="20"/>
          <w:szCs w:val="20"/>
        </w:rPr>
        <w:t>he Council, including items for discussion on the agenda. A maximum of 3 minutes per</w:t>
      </w:r>
      <w:r w:rsidR="00D121CB">
        <w:rPr>
          <w:rFonts w:ascii="Verdana" w:eastAsia="Verdana" w:hAnsi="Verdana" w:cs="Verdana"/>
          <w:sz w:val="20"/>
          <w:szCs w:val="20"/>
        </w:rPr>
        <w:t xml:space="preserve"> </w:t>
      </w:r>
      <w:r w:rsidRPr="00D121CB">
        <w:rPr>
          <w:rFonts w:ascii="Verdana" w:eastAsia="Verdana" w:hAnsi="Verdana" w:cs="Verdana"/>
          <w:sz w:val="20"/>
          <w:szCs w:val="20"/>
        </w:rPr>
        <w:t>speaker will be permitted</w:t>
      </w:r>
    </w:p>
    <w:p w14:paraId="1F121AB8" w14:textId="77777777" w:rsidR="0037299D" w:rsidRDefault="0037299D">
      <w:pPr>
        <w:spacing w:after="0" w:line="240" w:lineRule="auto"/>
        <w:rPr>
          <w:rFonts w:ascii="Verdana" w:eastAsia="Verdana" w:hAnsi="Verdana" w:cs="Verdana"/>
          <w:sz w:val="20"/>
          <w:szCs w:val="20"/>
        </w:rPr>
      </w:pPr>
    </w:p>
    <w:p w14:paraId="1F121AB9" w14:textId="77777777" w:rsidR="0037299D" w:rsidRDefault="00791029">
      <w:pPr>
        <w:numPr>
          <w:ilvl w:val="0"/>
          <w:numId w:val="1"/>
        </w:numPr>
        <w:spacing w:after="0" w:line="240" w:lineRule="auto"/>
        <w:rPr>
          <w:rFonts w:ascii="Verdana" w:eastAsia="Verdana" w:hAnsi="Verdana" w:cs="Verdana"/>
          <w:b/>
          <w:sz w:val="20"/>
          <w:szCs w:val="20"/>
        </w:rPr>
      </w:pPr>
      <w:r>
        <w:rPr>
          <w:rFonts w:ascii="Verdana" w:eastAsia="Verdana" w:hAnsi="Verdana" w:cs="Verdana"/>
          <w:b/>
          <w:sz w:val="20"/>
          <w:szCs w:val="20"/>
        </w:rPr>
        <w:t>Declarations of Interest</w:t>
      </w:r>
    </w:p>
    <w:p w14:paraId="1F121ABA" w14:textId="77777777" w:rsidR="0037299D" w:rsidRDefault="00791029">
      <w:pPr>
        <w:spacing w:after="0" w:line="240" w:lineRule="auto"/>
        <w:ind w:left="720"/>
        <w:rPr>
          <w:rFonts w:ascii="Verdana" w:eastAsia="Verdana" w:hAnsi="Verdana" w:cs="Verdana"/>
          <w:sz w:val="20"/>
          <w:szCs w:val="20"/>
        </w:rPr>
      </w:pPr>
      <w:r>
        <w:rPr>
          <w:rFonts w:ascii="Verdana" w:eastAsia="Verdana" w:hAnsi="Verdana" w:cs="Verdana"/>
          <w:sz w:val="20"/>
          <w:szCs w:val="20"/>
        </w:rPr>
        <w:t>To note the nature and type of declarations of interest in accordance with the Council’s Code of Conduct (and section 106 of the Local Government Finance Act 1992) relating to items on this agenda.</w:t>
      </w:r>
    </w:p>
    <w:p w14:paraId="1F121ABB" w14:textId="77777777" w:rsidR="0037299D" w:rsidRDefault="0037299D">
      <w:pPr>
        <w:spacing w:after="0" w:line="240" w:lineRule="auto"/>
        <w:rPr>
          <w:rFonts w:ascii="Verdana" w:eastAsia="Verdana" w:hAnsi="Verdana" w:cs="Verdana"/>
          <w:sz w:val="20"/>
          <w:szCs w:val="20"/>
        </w:rPr>
      </w:pPr>
    </w:p>
    <w:p w14:paraId="1F121ABE" w14:textId="79A66DDD" w:rsidR="0037299D" w:rsidRDefault="009D2B3C">
      <w:pPr>
        <w:numPr>
          <w:ilvl w:val="0"/>
          <w:numId w:val="1"/>
        </w:numPr>
        <w:pBdr>
          <w:top w:val="nil"/>
          <w:left w:val="nil"/>
          <w:bottom w:val="nil"/>
          <w:right w:val="nil"/>
          <w:between w:val="nil"/>
        </w:pBdr>
        <w:spacing w:after="0" w:line="240" w:lineRule="auto"/>
        <w:rPr>
          <w:rFonts w:ascii="Verdana" w:eastAsia="Verdana" w:hAnsi="Verdana" w:cs="Verdana"/>
          <w:b/>
          <w:color w:val="000000"/>
          <w:sz w:val="20"/>
          <w:szCs w:val="20"/>
        </w:rPr>
      </w:pPr>
      <w:r>
        <w:rPr>
          <w:rFonts w:ascii="Verdana" w:eastAsia="Verdana" w:hAnsi="Verdana" w:cs="Verdana"/>
          <w:b/>
          <w:sz w:val="20"/>
          <w:szCs w:val="20"/>
        </w:rPr>
        <w:t>AGAR Update</w:t>
      </w:r>
      <w:r w:rsidR="00791029">
        <w:rPr>
          <w:rFonts w:ascii="Verdana" w:eastAsia="Verdana" w:hAnsi="Verdana" w:cs="Verdana"/>
          <w:b/>
          <w:sz w:val="20"/>
          <w:szCs w:val="20"/>
        </w:rPr>
        <w:t xml:space="preserve"> </w:t>
      </w:r>
      <w:r w:rsidR="00791029">
        <w:rPr>
          <w:rFonts w:ascii="Verdana" w:eastAsia="Verdana" w:hAnsi="Verdana" w:cs="Verdana"/>
          <w:b/>
          <w:sz w:val="20"/>
          <w:szCs w:val="20"/>
        </w:rPr>
        <w:br/>
      </w:r>
      <w:r w:rsidR="00531C3E" w:rsidRPr="00531C3E">
        <w:rPr>
          <w:rFonts w:ascii="Verdana" w:eastAsia="Verdana" w:hAnsi="Verdana" w:cs="Verdana"/>
          <w:sz w:val="20"/>
          <w:szCs w:val="20"/>
        </w:rPr>
        <w:t>To receive a brief update on the work carried out by the Clerk and Assistant to the Clerk in completing the Annual Governance and Accountability Return (AGAR).</w:t>
      </w:r>
      <w:r w:rsidR="00791029">
        <w:rPr>
          <w:rFonts w:ascii="Verdana" w:eastAsia="Verdana" w:hAnsi="Verdana" w:cs="Verdana"/>
          <w:sz w:val="20"/>
          <w:szCs w:val="20"/>
        </w:rPr>
        <w:br/>
      </w:r>
    </w:p>
    <w:p w14:paraId="1F121ABF" w14:textId="4DD9874C" w:rsidR="0037299D" w:rsidRDefault="00193224">
      <w:pPr>
        <w:numPr>
          <w:ilvl w:val="0"/>
          <w:numId w:val="1"/>
        </w:numPr>
        <w:pBdr>
          <w:top w:val="nil"/>
          <w:left w:val="nil"/>
          <w:bottom w:val="nil"/>
          <w:right w:val="nil"/>
          <w:between w:val="nil"/>
        </w:pBdr>
        <w:spacing w:after="0" w:line="240" w:lineRule="auto"/>
        <w:rPr>
          <w:rFonts w:ascii="Verdana" w:eastAsia="Verdana" w:hAnsi="Verdana" w:cs="Verdana"/>
          <w:b/>
          <w:color w:val="000000"/>
          <w:sz w:val="20"/>
          <w:szCs w:val="20"/>
        </w:rPr>
      </w:pPr>
      <w:r>
        <w:rPr>
          <w:rFonts w:ascii="Verdana" w:eastAsia="Verdana" w:hAnsi="Verdana" w:cs="Verdana"/>
          <w:b/>
          <w:color w:val="000000"/>
          <w:sz w:val="20"/>
          <w:szCs w:val="20"/>
        </w:rPr>
        <w:t>Events Update</w:t>
      </w:r>
    </w:p>
    <w:p w14:paraId="1F121AC0" w14:textId="570E0A93" w:rsidR="0037299D" w:rsidRDefault="00531C3E">
      <w:pPr>
        <w:spacing w:after="0" w:line="240" w:lineRule="auto"/>
        <w:ind w:left="720"/>
        <w:rPr>
          <w:rFonts w:ascii="Verdana" w:eastAsia="Verdana" w:hAnsi="Verdana" w:cs="Verdana"/>
          <w:sz w:val="20"/>
          <w:szCs w:val="20"/>
        </w:rPr>
      </w:pPr>
      <w:r w:rsidRPr="00531C3E">
        <w:rPr>
          <w:rFonts w:ascii="Verdana" w:eastAsia="Verdana" w:hAnsi="Verdana" w:cs="Verdana"/>
          <w:sz w:val="20"/>
          <w:szCs w:val="20"/>
        </w:rPr>
        <w:t xml:space="preserve">To receive a short update on the Rendlesham Show and the plans for the events calendar over the next 12 months, </w:t>
      </w:r>
      <w:proofErr w:type="gramStart"/>
      <w:r w:rsidRPr="00531C3E">
        <w:rPr>
          <w:rFonts w:ascii="Verdana" w:eastAsia="Verdana" w:hAnsi="Verdana" w:cs="Verdana"/>
          <w:sz w:val="20"/>
          <w:szCs w:val="20"/>
        </w:rPr>
        <w:t>taking into account</w:t>
      </w:r>
      <w:proofErr w:type="gramEnd"/>
      <w:r w:rsidRPr="00531C3E">
        <w:rPr>
          <w:rFonts w:ascii="Verdana" w:eastAsia="Verdana" w:hAnsi="Verdana" w:cs="Verdana"/>
          <w:sz w:val="20"/>
          <w:szCs w:val="20"/>
        </w:rPr>
        <w:t xml:space="preserve"> staff leave.</w:t>
      </w:r>
    </w:p>
    <w:p w14:paraId="1F121ADE" w14:textId="77777777" w:rsidR="0037299D" w:rsidRDefault="0037299D">
      <w:pPr>
        <w:pBdr>
          <w:top w:val="nil"/>
          <w:left w:val="nil"/>
          <w:bottom w:val="nil"/>
          <w:right w:val="nil"/>
          <w:between w:val="nil"/>
        </w:pBdr>
        <w:spacing w:after="0" w:line="240" w:lineRule="auto"/>
        <w:rPr>
          <w:rFonts w:ascii="Verdana" w:eastAsia="Verdana" w:hAnsi="Verdana" w:cs="Verdana"/>
          <w:sz w:val="20"/>
          <w:szCs w:val="20"/>
        </w:rPr>
      </w:pPr>
    </w:p>
    <w:p w14:paraId="1F121AE8" w14:textId="454E2F13" w:rsidR="0037299D" w:rsidRPr="00F31601" w:rsidRDefault="00791029" w:rsidP="00F31601">
      <w:pPr>
        <w:numPr>
          <w:ilvl w:val="0"/>
          <w:numId w:val="1"/>
        </w:numPr>
        <w:spacing w:after="0" w:line="240" w:lineRule="auto"/>
        <w:rPr>
          <w:rFonts w:ascii="Verdana" w:eastAsia="Verdana" w:hAnsi="Verdana" w:cs="Verdana"/>
          <w:sz w:val="20"/>
          <w:szCs w:val="20"/>
        </w:rPr>
      </w:pPr>
      <w:r>
        <w:rPr>
          <w:rFonts w:ascii="Verdana" w:eastAsia="Verdana" w:hAnsi="Verdana" w:cs="Verdana"/>
          <w:b/>
          <w:sz w:val="20"/>
          <w:szCs w:val="20"/>
        </w:rPr>
        <w:t xml:space="preserve">Exclusion of the Public and Press </w:t>
      </w:r>
      <w:r>
        <w:rPr>
          <w:rFonts w:ascii="Verdana" w:eastAsia="Verdana" w:hAnsi="Verdana" w:cs="Verdana"/>
          <w:b/>
          <w:sz w:val="20"/>
          <w:szCs w:val="20"/>
        </w:rPr>
        <w:br/>
      </w:r>
      <w:r>
        <w:rPr>
          <w:rFonts w:ascii="Verdana" w:eastAsia="Verdana" w:hAnsi="Verdana" w:cs="Verdana"/>
          <w:sz w:val="20"/>
          <w:szCs w:val="20"/>
        </w:rPr>
        <w:t>To RESOLVE that in accordance with the Public Bodies (Admission to Meetings) Act 1960 that                the public and press shall be excluded due to the confidential nature of the items to be              discussed</w:t>
      </w:r>
      <w:r>
        <w:rPr>
          <w:rFonts w:ascii="Verdana" w:eastAsia="Verdana" w:hAnsi="Verdana" w:cs="Verdana"/>
          <w:b/>
          <w:sz w:val="20"/>
          <w:szCs w:val="20"/>
        </w:rPr>
        <w:br/>
      </w:r>
    </w:p>
    <w:p w14:paraId="1AA24801" w14:textId="0AC26CF7" w:rsidR="0032262A" w:rsidRDefault="00F766DD" w:rsidP="00B016B8">
      <w:pPr>
        <w:numPr>
          <w:ilvl w:val="0"/>
          <w:numId w:val="1"/>
        </w:numPr>
        <w:spacing w:after="0" w:line="240" w:lineRule="auto"/>
        <w:rPr>
          <w:rFonts w:ascii="Verdana" w:eastAsia="Verdana" w:hAnsi="Verdana" w:cs="Verdana"/>
          <w:sz w:val="20"/>
          <w:szCs w:val="20"/>
        </w:rPr>
      </w:pPr>
      <w:r>
        <w:rPr>
          <w:rFonts w:ascii="Verdana" w:eastAsia="Verdana" w:hAnsi="Verdana" w:cs="Verdana"/>
          <w:b/>
          <w:sz w:val="20"/>
          <w:szCs w:val="20"/>
        </w:rPr>
        <w:t>Assistant to the Clerk</w:t>
      </w:r>
      <w:r w:rsidR="00791029">
        <w:rPr>
          <w:rFonts w:ascii="Verdana" w:eastAsia="Verdana" w:hAnsi="Verdana" w:cs="Verdana"/>
          <w:b/>
          <w:sz w:val="20"/>
          <w:szCs w:val="20"/>
        </w:rPr>
        <w:br/>
      </w:r>
      <w:r w:rsidR="00791029">
        <w:rPr>
          <w:rFonts w:ascii="Verdana" w:eastAsia="Verdana" w:hAnsi="Verdana" w:cs="Verdana"/>
          <w:sz w:val="20"/>
          <w:szCs w:val="20"/>
        </w:rPr>
        <w:t>T</w:t>
      </w:r>
      <w:r>
        <w:rPr>
          <w:rFonts w:ascii="Verdana" w:eastAsia="Verdana" w:hAnsi="Verdana" w:cs="Verdana"/>
          <w:sz w:val="20"/>
          <w:szCs w:val="20"/>
        </w:rPr>
        <w:t xml:space="preserve">o consider a proposal from the Clerk </w:t>
      </w:r>
      <w:r w:rsidR="00390DD1">
        <w:rPr>
          <w:rFonts w:ascii="Verdana" w:eastAsia="Verdana" w:hAnsi="Verdana" w:cs="Verdana"/>
          <w:sz w:val="20"/>
          <w:szCs w:val="20"/>
        </w:rPr>
        <w:t>regarding amendments to the contract of the Assistant to the Clerk</w:t>
      </w:r>
      <w:r w:rsidR="00E31E04">
        <w:rPr>
          <w:rFonts w:ascii="Verdana" w:eastAsia="Verdana" w:hAnsi="Verdana" w:cs="Verdana"/>
          <w:sz w:val="20"/>
          <w:szCs w:val="20"/>
        </w:rPr>
        <w:t xml:space="preserve">, </w:t>
      </w:r>
      <w:r w:rsidR="00E31E04" w:rsidRPr="00E31E04">
        <w:rPr>
          <w:rFonts w:ascii="Verdana" w:eastAsia="Verdana" w:hAnsi="Verdana" w:cs="Verdana"/>
          <w:sz w:val="20"/>
          <w:szCs w:val="20"/>
        </w:rPr>
        <w:t>specifically relating to pay scale alignment.</w:t>
      </w:r>
      <w:r w:rsidR="00791029">
        <w:rPr>
          <w:rFonts w:ascii="Verdana" w:eastAsia="Verdana" w:hAnsi="Verdana" w:cs="Verdana"/>
          <w:sz w:val="20"/>
          <w:szCs w:val="20"/>
        </w:rPr>
        <w:t xml:space="preserve">  </w:t>
      </w:r>
      <w:r w:rsidR="0032262A">
        <w:rPr>
          <w:rFonts w:ascii="Verdana" w:eastAsia="Verdana" w:hAnsi="Verdana" w:cs="Verdana"/>
          <w:sz w:val="20"/>
          <w:szCs w:val="20"/>
        </w:rPr>
        <w:br/>
      </w:r>
    </w:p>
    <w:p w14:paraId="1F121AEC" w14:textId="1F39CCA5" w:rsidR="0037299D" w:rsidRPr="00B016B8" w:rsidRDefault="0032262A" w:rsidP="00B016B8">
      <w:pPr>
        <w:numPr>
          <w:ilvl w:val="0"/>
          <w:numId w:val="1"/>
        </w:numPr>
        <w:spacing w:after="0" w:line="240" w:lineRule="auto"/>
        <w:rPr>
          <w:rFonts w:ascii="Verdana" w:eastAsia="Verdana" w:hAnsi="Verdana" w:cs="Verdana"/>
          <w:sz w:val="20"/>
          <w:szCs w:val="20"/>
        </w:rPr>
      </w:pPr>
      <w:r w:rsidRPr="005447E9">
        <w:rPr>
          <w:rFonts w:ascii="Verdana" w:eastAsia="Verdana" w:hAnsi="Verdana" w:cs="Verdana"/>
          <w:b/>
          <w:sz w:val="20"/>
          <w:szCs w:val="20"/>
        </w:rPr>
        <w:t>Clerk Capacity</w:t>
      </w:r>
      <w:r w:rsidRPr="005447E9">
        <w:rPr>
          <w:rFonts w:ascii="Verdana" w:eastAsia="Verdana" w:hAnsi="Verdana" w:cs="Verdana"/>
          <w:b/>
          <w:sz w:val="20"/>
          <w:szCs w:val="20"/>
        </w:rPr>
        <w:br/>
      </w:r>
      <w:r w:rsidR="005447E9" w:rsidRPr="005447E9">
        <w:rPr>
          <w:rFonts w:ascii="Verdana" w:eastAsia="Verdana" w:hAnsi="Verdana" w:cs="Verdana"/>
          <w:sz w:val="20"/>
          <w:szCs w:val="20"/>
        </w:rPr>
        <w:t>To review the current workload of the Clerk and consider any contractual or structural adjustments to support capacity and long-term sustainability.</w:t>
      </w:r>
    </w:p>
    <w:sectPr w:rsidR="0037299D" w:rsidRPr="00B016B8" w:rsidSect="003069E9">
      <w:headerReference w:type="even" r:id="rId8"/>
      <w:headerReference w:type="default" r:id="rId9"/>
      <w:footerReference w:type="default" r:id="rId10"/>
      <w:headerReference w:type="first" r:id="rId11"/>
      <w:footerReference w:type="first" r:id="rId12"/>
      <w:pgSz w:w="11906" w:h="16838"/>
      <w:pgMar w:top="720" w:right="720" w:bottom="720" w:left="720" w:header="708" w:footer="113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7BA59" w14:textId="77777777" w:rsidR="00426818" w:rsidRDefault="00426818">
      <w:pPr>
        <w:spacing w:after="0" w:line="240" w:lineRule="auto"/>
      </w:pPr>
      <w:r>
        <w:separator/>
      </w:r>
    </w:p>
  </w:endnote>
  <w:endnote w:type="continuationSeparator" w:id="0">
    <w:p w14:paraId="057920D1" w14:textId="77777777" w:rsidR="00426818" w:rsidRDefault="00426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A4387DA-484A-4A44-A35B-9D4F5F871A78}"/>
    <w:embedBold r:id="rId2" w:fontKey="{7453AED7-3612-4F7D-9A25-07632D8B7E39}"/>
  </w:font>
  <w:font w:name="Georgia">
    <w:panose1 w:val="02040502050405020303"/>
    <w:charset w:val="00"/>
    <w:family w:val="roman"/>
    <w:pitch w:val="variable"/>
    <w:sig w:usb0="00000287" w:usb1="00000000" w:usb2="00000000" w:usb3="00000000" w:csb0="0000009F" w:csb1="00000000"/>
    <w:embedRegular r:id="rId3" w:fontKey="{66BA9796-9AEE-4A20-ACBC-790B126F1637}"/>
    <w:embedItalic r:id="rId4" w:fontKey="{F215ED98-482C-4486-8A33-01962AAFC8DE}"/>
  </w:font>
  <w:font w:name="Verdana">
    <w:panose1 w:val="020B0604030504040204"/>
    <w:charset w:val="00"/>
    <w:family w:val="swiss"/>
    <w:pitch w:val="variable"/>
    <w:sig w:usb0="A00006FF" w:usb1="4000205B" w:usb2="00000010" w:usb3="00000000" w:csb0="0000019F" w:csb1="00000000"/>
    <w:embedRegular r:id="rId5" w:fontKey="{2F142F0B-8802-48B5-917A-609ACDD1EBE6}"/>
    <w:embedBold r:id="rId6" w:fontKey="{7277AD09-C409-447E-91AC-AC69B587CAAC}"/>
  </w:font>
  <w:font w:name="Quintessential">
    <w:altName w:val="Calibri"/>
    <w:charset w:val="00"/>
    <w:family w:val="auto"/>
    <w:pitch w:val="default"/>
    <w:embedRegular r:id="rId7" w:fontKey="{D05366B2-2B4D-48A6-B4A3-1F8FC22B901C}"/>
    <w:embedBold r:id="rId8" w:fontKey="{01760660-B267-40AE-A2CB-20CF0CBBC85D}"/>
  </w:font>
  <w:font w:name="Calibri Light">
    <w:panose1 w:val="020F0302020204030204"/>
    <w:charset w:val="00"/>
    <w:family w:val="swiss"/>
    <w:pitch w:val="variable"/>
    <w:sig w:usb0="E4002EFF" w:usb1="C200247B" w:usb2="00000009" w:usb3="00000000" w:csb0="000001FF" w:csb1="00000000"/>
    <w:embedRegular r:id="rId9" w:fontKey="{8BA89854-10BA-4C3F-8EB8-829D5361CF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color w:val="00B050"/>
        <w:sz w:val="24"/>
        <w:szCs w:val="24"/>
      </w:rPr>
      <w:id w:val="704843256"/>
      <w:docPartObj>
        <w:docPartGallery w:val="Page Numbers (Bottom of Page)"/>
        <w:docPartUnique/>
      </w:docPartObj>
    </w:sdtPr>
    <w:sdtEndPr/>
    <w:sdtContent>
      <w:p w14:paraId="19AA96D8" w14:textId="77777777" w:rsidR="003069E9" w:rsidRDefault="003069E9" w:rsidP="003069E9">
        <w:pPr>
          <w:pBdr>
            <w:top w:val="nil"/>
            <w:left w:val="nil"/>
            <w:bottom w:val="nil"/>
            <w:right w:val="nil"/>
            <w:between w:val="nil"/>
          </w:pBdr>
          <w:tabs>
            <w:tab w:val="center" w:pos="4513"/>
            <w:tab w:val="right" w:pos="9026"/>
          </w:tabs>
          <w:spacing w:after="0" w:line="240" w:lineRule="auto"/>
          <w:jc w:val="center"/>
          <w:rPr>
            <w:b/>
            <w:color w:val="00B050"/>
            <w:sz w:val="24"/>
            <w:szCs w:val="24"/>
          </w:rPr>
        </w:pPr>
      </w:p>
      <w:p w14:paraId="21197690" w14:textId="29BB8358" w:rsidR="003069E9" w:rsidRDefault="003069E9" w:rsidP="003069E9">
        <w:pPr>
          <w:pBdr>
            <w:top w:val="nil"/>
            <w:left w:val="nil"/>
            <w:bottom w:val="nil"/>
            <w:right w:val="nil"/>
            <w:between w:val="nil"/>
          </w:pBdr>
          <w:tabs>
            <w:tab w:val="center" w:pos="4513"/>
            <w:tab w:val="right" w:pos="9026"/>
          </w:tabs>
          <w:spacing w:after="0" w:line="240" w:lineRule="auto"/>
          <w:jc w:val="center"/>
          <w:rPr>
            <w:b/>
            <w:color w:val="00B050"/>
            <w:sz w:val="24"/>
            <w:szCs w:val="24"/>
          </w:rPr>
        </w:pPr>
        <w:r>
          <w:rPr>
            <w:b/>
            <w:color w:val="00B050"/>
            <w:sz w:val="24"/>
            <w:szCs w:val="24"/>
            <w:highlight w:val="white"/>
          </w:rPr>
          <w:t>The Parish Office, Rendlesham Community Centre, Walnut Tree Avenue, Rendlesham, Suffolk, IP12 2GG</w:t>
        </w:r>
      </w:p>
      <w:p w14:paraId="1F121AEF" w14:textId="68E63512" w:rsidR="0037299D" w:rsidRDefault="00A538FE" w:rsidP="003069E9">
        <w:pPr>
          <w:pBdr>
            <w:top w:val="nil"/>
            <w:left w:val="nil"/>
            <w:bottom w:val="nil"/>
            <w:right w:val="nil"/>
            <w:between w:val="nil"/>
          </w:pBdr>
          <w:tabs>
            <w:tab w:val="center" w:pos="4513"/>
            <w:tab w:val="right" w:pos="9026"/>
          </w:tabs>
          <w:spacing w:after="0" w:line="240" w:lineRule="auto"/>
          <w:rPr>
            <w:b/>
            <w:color w:val="00B050"/>
            <w:sz w:val="24"/>
            <w:szCs w:val="24"/>
          </w:rPr>
        </w:pPr>
        <w:r w:rsidRPr="00A538FE">
          <w:rPr>
            <w:b/>
            <w:noProof/>
            <w:color w:val="00B050"/>
            <w:sz w:val="24"/>
            <w:szCs w:val="24"/>
            <w:highlight w:val="white"/>
          </w:rPr>
          <mc:AlternateContent>
            <mc:Choice Requires="wps">
              <w:drawing>
                <wp:anchor distT="0" distB="0" distL="114300" distR="114300" simplePos="0" relativeHeight="251668480" behindDoc="0" locked="0" layoutInCell="1" allowOverlap="1" wp14:anchorId="35F6DDB7" wp14:editId="4777CC6E">
                  <wp:simplePos x="0" y="0"/>
                  <wp:positionH relativeFrom="margin">
                    <wp:align>center</wp:align>
                  </wp:positionH>
                  <wp:positionV relativeFrom="bottomMargin">
                    <wp:align>center</wp:align>
                  </wp:positionV>
                  <wp:extent cx="626110" cy="238760"/>
                  <wp:effectExtent l="19050" t="19050" r="19685" b="18415"/>
                  <wp:wrapNone/>
                  <wp:docPr id="405170171" name="Double Bracke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38760"/>
                          </a:xfrm>
                          <a:prstGeom prst="bracketPair">
                            <a:avLst>
                              <a:gd name="adj" fmla="val 16667"/>
                            </a:avLst>
                          </a:prstGeom>
                          <a:solidFill>
                            <a:srgbClr val="FFFFFF"/>
                          </a:solidFill>
                          <a:ln w="28575">
                            <a:solidFill>
                              <a:srgbClr val="808080"/>
                            </a:solidFill>
                            <a:round/>
                            <a:headEnd/>
                            <a:tailEnd/>
                          </a:ln>
                        </wps:spPr>
                        <wps:txbx>
                          <w:txbxContent>
                            <w:p w14:paraId="75579741" w14:textId="77777777" w:rsidR="00A538FE" w:rsidRDefault="00A538FE">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5F6DDB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6" o:spid="_x0000_s1026" type="#_x0000_t185" style="position:absolute;margin-left:0;margin-top:0;width:49.3pt;height:18.8pt;z-index:25166848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" filled="t" strokecolor="gray" strokeweight="2.25pt">
                  <v:textbox inset=",0,,0">
                    <w:txbxContent>
                      <w:p w14:paraId="75579741" w14:textId="77777777" w:rsidR="00A538FE" w:rsidRDefault="00A538FE">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sidRPr="00A538FE">
          <w:rPr>
            <w:b/>
            <w:noProof/>
            <w:color w:val="00B050"/>
            <w:sz w:val="24"/>
            <w:szCs w:val="24"/>
            <w:highlight w:val="white"/>
          </w:rPr>
          <mc:AlternateContent>
            <mc:Choice Requires="wps">
              <w:drawing>
                <wp:anchor distT="0" distB="0" distL="114300" distR="114300" simplePos="0" relativeHeight="251667456" behindDoc="0" locked="0" layoutInCell="1" allowOverlap="1" wp14:anchorId="5AA48A39" wp14:editId="59BAECF4">
                  <wp:simplePos x="0" y="0"/>
                  <wp:positionH relativeFrom="margin">
                    <wp:align>center</wp:align>
                  </wp:positionH>
                  <wp:positionV relativeFrom="bottomMargin">
                    <wp:align>center</wp:align>
                  </wp:positionV>
                  <wp:extent cx="5518150" cy="0"/>
                  <wp:effectExtent l="9525" t="9525" r="6350" b="9525"/>
                  <wp:wrapNone/>
                  <wp:docPr id="995888110"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083DFB2B" id="_x0000_t32" coordsize="21600,21600" o:spt="32" o:oned="t" path="m,l21600,21600e" filled="f">
                  <v:path arrowok="t" fillok="f" o:connecttype="none"/>
                  <o:lock v:ext="edit" shapetype="t"/>
                </v:shapetype>
                <v:shape id="Straight Arrow Connector 5" o:spid="_x0000_s1026" type="#_x0000_t32" style="position:absolute;margin-left:0;margin-top:0;width:434.5pt;height:0;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266249"/>
      <w:docPartObj>
        <w:docPartGallery w:val="Page Numbers (Bottom of Page)"/>
        <w:docPartUnique/>
      </w:docPartObj>
    </w:sdtPr>
    <w:sdtEndPr/>
    <w:sdtContent>
      <w:p w14:paraId="25C480A8" w14:textId="77777777" w:rsidR="003069E9" w:rsidRDefault="003069E9" w:rsidP="003069E9">
        <w:pPr>
          <w:pBdr>
            <w:top w:val="nil"/>
            <w:left w:val="nil"/>
            <w:bottom w:val="nil"/>
            <w:right w:val="nil"/>
            <w:between w:val="nil"/>
          </w:pBdr>
          <w:tabs>
            <w:tab w:val="center" w:pos="4513"/>
            <w:tab w:val="right" w:pos="9026"/>
          </w:tabs>
          <w:spacing w:after="0" w:line="240" w:lineRule="auto"/>
          <w:jc w:val="center"/>
        </w:pPr>
      </w:p>
      <w:p w14:paraId="2BEA689D" w14:textId="00A06EBA" w:rsidR="003069E9" w:rsidRDefault="003069E9" w:rsidP="003069E9">
        <w:pPr>
          <w:pBdr>
            <w:top w:val="nil"/>
            <w:left w:val="nil"/>
            <w:bottom w:val="nil"/>
            <w:right w:val="nil"/>
            <w:between w:val="nil"/>
          </w:pBdr>
          <w:tabs>
            <w:tab w:val="center" w:pos="4513"/>
            <w:tab w:val="right" w:pos="9026"/>
          </w:tabs>
          <w:spacing w:after="0" w:line="240" w:lineRule="auto"/>
          <w:jc w:val="center"/>
          <w:rPr>
            <w:b/>
            <w:color w:val="00B050"/>
            <w:sz w:val="24"/>
            <w:szCs w:val="24"/>
          </w:rPr>
        </w:pPr>
        <w:r>
          <w:rPr>
            <w:b/>
            <w:color w:val="00B050"/>
            <w:sz w:val="24"/>
            <w:szCs w:val="24"/>
            <w:highlight w:val="white"/>
          </w:rPr>
          <w:t>The Parish Office, Rendlesham Community Centre, Walnut Tree Avenue, Rendlesham, Suffolk, IP12 2GG</w:t>
        </w:r>
      </w:p>
      <w:p w14:paraId="13EC029A" w14:textId="2CFC1616" w:rsidR="00D31660" w:rsidRDefault="00A538FE">
        <w:pPr>
          <w:pStyle w:val="Footer"/>
        </w:pPr>
        <w:r>
          <w:rPr>
            <w:noProof/>
          </w:rPr>
          <mc:AlternateContent>
            <mc:Choice Requires="wps">
              <w:drawing>
                <wp:anchor distT="0" distB="0" distL="114300" distR="114300" simplePos="0" relativeHeight="251665408" behindDoc="0" locked="0" layoutInCell="1" allowOverlap="1" wp14:anchorId="697AAF1D" wp14:editId="034A7CA5">
                  <wp:simplePos x="0" y="0"/>
                  <wp:positionH relativeFrom="margin">
                    <wp:align>center</wp:align>
                  </wp:positionH>
                  <wp:positionV relativeFrom="bottomMargin">
                    <wp:align>center</wp:align>
                  </wp:positionV>
                  <wp:extent cx="626110" cy="238760"/>
                  <wp:effectExtent l="19050" t="19050" r="19685" b="18415"/>
                  <wp:wrapNone/>
                  <wp:docPr id="2102369784" name="Double Bracke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38760"/>
                          </a:xfrm>
                          <a:prstGeom prst="bracketPair">
                            <a:avLst>
                              <a:gd name="adj" fmla="val 16667"/>
                            </a:avLst>
                          </a:prstGeom>
                          <a:solidFill>
                            <a:srgbClr val="FFFFFF"/>
                          </a:solidFill>
                          <a:ln w="28575">
                            <a:solidFill>
                              <a:srgbClr val="808080"/>
                            </a:solidFill>
                            <a:round/>
                            <a:headEnd/>
                            <a:tailEnd/>
                          </a:ln>
                        </wps:spPr>
                        <wps:txbx>
                          <w:txbxContent>
                            <w:p w14:paraId="75CDC8B4" w14:textId="77777777" w:rsidR="00A538FE" w:rsidRDefault="00A538FE">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97AAF1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4" o:spid="_x0000_s1027" type="#_x0000_t185" style="position:absolute;margin-left:0;margin-top:0;width:49.3pt;height:18.8pt;z-index:25166540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" filled="t" strokecolor="gray" strokeweight="2.25pt">
                  <v:textbox inset=",0,,0">
                    <w:txbxContent>
                      <w:p w14:paraId="75CDC8B4" w14:textId="77777777" w:rsidR="00A538FE" w:rsidRDefault="00A538FE">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4384" behindDoc="0" locked="0" layoutInCell="1" allowOverlap="1" wp14:anchorId="229CD616" wp14:editId="1DBA1AF5">
                  <wp:simplePos x="0" y="0"/>
                  <wp:positionH relativeFrom="margin">
                    <wp:align>center</wp:align>
                  </wp:positionH>
                  <wp:positionV relativeFrom="bottomMargin">
                    <wp:align>center</wp:align>
                  </wp:positionV>
                  <wp:extent cx="5518150" cy="0"/>
                  <wp:effectExtent l="9525" t="9525" r="6350" b="9525"/>
                  <wp:wrapNone/>
                  <wp:docPr id="4258276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0A66B503" id="_x0000_t32" coordsize="21600,21600" o:spt="32" o:oned="t" path="m,l21600,21600e" filled="f">
                  <v:path arrowok="t" fillok="f" o:connecttype="none"/>
                  <o:lock v:ext="edit" shapetype="t"/>
                </v:shapetype>
                <v:shape id="Straight Arrow Connector 3" o:spid="_x0000_s1026" type="#_x0000_t32" style="position:absolute;margin-left:0;margin-top:0;width:434.5pt;height:0;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17671" w14:textId="77777777" w:rsidR="00426818" w:rsidRDefault="00426818">
      <w:pPr>
        <w:spacing w:after="0" w:line="240" w:lineRule="auto"/>
      </w:pPr>
      <w:r>
        <w:separator/>
      </w:r>
    </w:p>
  </w:footnote>
  <w:footnote w:type="continuationSeparator" w:id="0">
    <w:p w14:paraId="05F74B7B" w14:textId="77777777" w:rsidR="00426818" w:rsidRDefault="004268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21AED" w14:textId="77777777" w:rsidR="0037299D" w:rsidRDefault="00791029">
    <w:pPr>
      <w:spacing w:after="0"/>
      <w:jc w:val="center"/>
      <w:rPr>
        <w:rFonts w:ascii="Quintessential" w:eastAsia="Quintessential" w:hAnsi="Quintessential" w:cs="Quintessential"/>
        <w:b/>
        <w:color w:val="00B050"/>
        <w:sz w:val="28"/>
        <w:szCs w:val="28"/>
      </w:rPr>
    </w:pPr>
    <w:r>
      <w:rPr>
        <w:rFonts w:ascii="Quintessential" w:eastAsia="Quintessential" w:hAnsi="Quintessential" w:cs="Quintessential"/>
        <w:b/>
        <w:color w:val="00B050"/>
        <w:sz w:val="28"/>
        <w:szCs w:val="28"/>
      </w:rPr>
      <w:t>Rendlesham Parish Council</w:t>
    </w:r>
  </w:p>
  <w:p w14:paraId="77503271" w14:textId="77777777" w:rsidR="006D2726" w:rsidRDefault="006D2726">
    <w:pPr>
      <w:spacing w:after="0"/>
      <w:jc w:val="center"/>
      <w:rPr>
        <w:rFonts w:ascii="Quintessential" w:eastAsia="Quintessential" w:hAnsi="Quintessential" w:cs="Quintessential"/>
        <w:b/>
        <w:color w:val="00B05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21AEE" w14:textId="2C648FD9" w:rsidR="0037299D" w:rsidRDefault="006D2726" w:rsidP="006D2726">
    <w:pPr>
      <w:spacing w:after="0"/>
      <w:jc w:val="center"/>
      <w:rPr>
        <w:rFonts w:ascii="Quintessential" w:eastAsia="Quintessential" w:hAnsi="Quintessential" w:cs="Quintessential"/>
        <w:b/>
        <w:color w:val="00B050"/>
        <w:sz w:val="28"/>
        <w:szCs w:val="28"/>
      </w:rPr>
    </w:pPr>
    <w:r>
      <w:rPr>
        <w:rFonts w:ascii="Quintessential" w:eastAsia="Quintessential" w:hAnsi="Quintessential" w:cs="Quintessential"/>
        <w:b/>
        <w:color w:val="00B050"/>
        <w:sz w:val="28"/>
        <w:szCs w:val="28"/>
      </w:rPr>
      <w:t>Rendlesham Parish Council</w:t>
    </w:r>
  </w:p>
  <w:p w14:paraId="1665EEF8" w14:textId="77777777" w:rsidR="006D2726" w:rsidRPr="006D2726" w:rsidRDefault="006D2726" w:rsidP="006D2726">
    <w:pPr>
      <w:spacing w:after="0"/>
      <w:jc w:val="center"/>
      <w:rPr>
        <w:rFonts w:ascii="Quintessential" w:eastAsia="Quintessential" w:hAnsi="Quintessential" w:cs="Quintessential"/>
        <w:b/>
        <w:color w:val="00B05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B8C17" w14:textId="472675F8" w:rsidR="006D2726" w:rsidRDefault="006D2726" w:rsidP="006D2726">
    <w:pPr>
      <w:tabs>
        <w:tab w:val="center" w:pos="5233"/>
        <w:tab w:val="left" w:pos="8780"/>
      </w:tabs>
      <w:spacing w:after="0" w:line="258" w:lineRule="auto"/>
      <w:textDirection w:val="btLr"/>
    </w:pPr>
    <w:r>
      <w:rPr>
        <w:noProof/>
      </w:rPr>
      <w:drawing>
        <wp:anchor distT="0" distB="0" distL="114300" distR="114300" simplePos="0" relativeHeight="251662336" behindDoc="0" locked="0" layoutInCell="1" hidden="0" allowOverlap="1" wp14:anchorId="17C3E45D" wp14:editId="33DF7887">
          <wp:simplePos x="0" y="0"/>
          <wp:positionH relativeFrom="column">
            <wp:posOffset>190500</wp:posOffset>
          </wp:positionH>
          <wp:positionV relativeFrom="paragraph">
            <wp:posOffset>-161290</wp:posOffset>
          </wp:positionV>
          <wp:extent cx="876300" cy="1173480"/>
          <wp:effectExtent l="0" t="0" r="0" b="0"/>
          <wp:wrapNone/>
          <wp:docPr id="262842829" name="image1.jpg" descr="A sign with a picture of a building and flags&#10;&#10;AI-generated content may be incorrect."/>
          <wp:cNvGraphicFramePr/>
          <a:graphic xmlns:a="http://schemas.openxmlformats.org/drawingml/2006/main">
            <a:graphicData uri="http://schemas.openxmlformats.org/drawingml/2006/picture">
              <pic:pic xmlns:pic="http://schemas.openxmlformats.org/drawingml/2006/picture">
                <pic:nvPicPr>
                  <pic:cNvPr id="262842829" name="image1.jpg" descr="A sign with a picture of a building and flags&#10;&#10;AI-generated content may be incorrect."/>
                  <pic:cNvPicPr preferRelativeResize="0"/>
                </pic:nvPicPr>
                <pic:blipFill>
                  <a:blip r:embed="rId1"/>
                  <a:srcRect/>
                  <a:stretch>
                    <a:fillRect/>
                  </a:stretch>
                </pic:blipFill>
                <pic:spPr>
                  <a:xfrm>
                    <a:off x="0" y="0"/>
                    <a:ext cx="876300" cy="1173480"/>
                  </a:xfrm>
                  <a:prstGeom prst="rect">
                    <a:avLst/>
                  </a:prstGeom>
                  <a:ln/>
                </pic:spPr>
              </pic:pic>
            </a:graphicData>
          </a:graphic>
        </wp:anchor>
      </w:drawing>
    </w:r>
    <w:r>
      <w:rPr>
        <w:rFonts w:ascii="Quintessential" w:eastAsia="Quintessential" w:hAnsi="Quintessential" w:cs="Quintessential"/>
        <w:b/>
        <w:color w:val="00B050"/>
        <w:sz w:val="44"/>
      </w:rPr>
      <w:tab/>
      <w:t>Rendlesham</w:t>
    </w:r>
    <w:r>
      <w:rPr>
        <w:rFonts w:ascii="Quintessential" w:eastAsia="Quintessential" w:hAnsi="Quintessential" w:cs="Quintessential"/>
        <w:b/>
        <w:color w:val="00B050"/>
        <w:sz w:val="44"/>
      </w:rPr>
      <w:tab/>
    </w:r>
  </w:p>
  <w:p w14:paraId="38FA2F17" w14:textId="77777777" w:rsidR="006D2726" w:rsidRDefault="006D2726" w:rsidP="006D2726">
    <w:pPr>
      <w:spacing w:after="0" w:line="258" w:lineRule="auto"/>
      <w:jc w:val="center"/>
      <w:textDirection w:val="btLr"/>
    </w:pPr>
  </w:p>
  <w:p w14:paraId="70ED4BEF" w14:textId="104EE8A7" w:rsidR="006D2726" w:rsidRDefault="006D2726" w:rsidP="006D2726">
    <w:pPr>
      <w:spacing w:after="0" w:line="258" w:lineRule="auto"/>
      <w:jc w:val="center"/>
      <w:textDirection w:val="btLr"/>
    </w:pPr>
    <w:r>
      <w:rPr>
        <w:rFonts w:ascii="Quintessential" w:eastAsia="Quintessential" w:hAnsi="Quintessential" w:cs="Quintessential"/>
        <w:b/>
        <w:color w:val="00B050"/>
        <w:sz w:val="36"/>
      </w:rPr>
      <w:t>Parish Council</w:t>
    </w:r>
  </w:p>
  <w:p w14:paraId="2EBB2B0D" w14:textId="50820866" w:rsidR="00D31660" w:rsidRDefault="00D316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413F4"/>
    <w:multiLevelType w:val="multilevel"/>
    <w:tmpl w:val="74AC8F8E"/>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rPr>
        <w:b w:val="0"/>
        <w:bCs/>
      </w:rPr>
    </w:lvl>
    <w:lvl w:ilvl="2">
      <w:start w:val="1"/>
      <w:numFmt w:val="lowerRoman"/>
      <w:lvlText w:val="%3."/>
      <w:lvlJc w:val="right"/>
      <w:pPr>
        <w:ind w:left="2160" w:hanging="180"/>
      </w:pPr>
      <w:rPr>
        <w:b w:val="0"/>
        <w:bC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40411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99D"/>
    <w:rsid w:val="00007DF7"/>
    <w:rsid w:val="00015E1C"/>
    <w:rsid w:val="000226F6"/>
    <w:rsid w:val="000246B4"/>
    <w:rsid w:val="000332E2"/>
    <w:rsid w:val="00042EFB"/>
    <w:rsid w:val="00057BD5"/>
    <w:rsid w:val="00063A98"/>
    <w:rsid w:val="00076D19"/>
    <w:rsid w:val="00076DE6"/>
    <w:rsid w:val="00087335"/>
    <w:rsid w:val="00095790"/>
    <w:rsid w:val="000A28BE"/>
    <w:rsid w:val="000A7E3D"/>
    <w:rsid w:val="000B2C25"/>
    <w:rsid w:val="000C03FB"/>
    <w:rsid w:val="000F027D"/>
    <w:rsid w:val="00117893"/>
    <w:rsid w:val="00123AE9"/>
    <w:rsid w:val="00156B8F"/>
    <w:rsid w:val="001654F9"/>
    <w:rsid w:val="00166197"/>
    <w:rsid w:val="00176BF0"/>
    <w:rsid w:val="00184D8E"/>
    <w:rsid w:val="00193224"/>
    <w:rsid w:val="001B3962"/>
    <w:rsid w:val="001B5DBC"/>
    <w:rsid w:val="001B61F6"/>
    <w:rsid w:val="001E31AE"/>
    <w:rsid w:val="001E7E15"/>
    <w:rsid w:val="0023027F"/>
    <w:rsid w:val="00236CDE"/>
    <w:rsid w:val="0024339C"/>
    <w:rsid w:val="00264189"/>
    <w:rsid w:val="00277B08"/>
    <w:rsid w:val="002A0EAC"/>
    <w:rsid w:val="002D6B04"/>
    <w:rsid w:val="002E398F"/>
    <w:rsid w:val="002F6C13"/>
    <w:rsid w:val="003069E9"/>
    <w:rsid w:val="00312624"/>
    <w:rsid w:val="00317F31"/>
    <w:rsid w:val="0032262A"/>
    <w:rsid w:val="00350109"/>
    <w:rsid w:val="0035416F"/>
    <w:rsid w:val="003617B0"/>
    <w:rsid w:val="003626A8"/>
    <w:rsid w:val="0037299D"/>
    <w:rsid w:val="00381BCC"/>
    <w:rsid w:val="00390DD1"/>
    <w:rsid w:val="003B1F9F"/>
    <w:rsid w:val="003C1E4D"/>
    <w:rsid w:val="003C4C82"/>
    <w:rsid w:val="003F0C21"/>
    <w:rsid w:val="003F1D50"/>
    <w:rsid w:val="00417386"/>
    <w:rsid w:val="00424D43"/>
    <w:rsid w:val="00426818"/>
    <w:rsid w:val="0045578F"/>
    <w:rsid w:val="004559ED"/>
    <w:rsid w:val="00455E8E"/>
    <w:rsid w:val="00462061"/>
    <w:rsid w:val="00462184"/>
    <w:rsid w:val="004768D4"/>
    <w:rsid w:val="00483F8F"/>
    <w:rsid w:val="00493CA8"/>
    <w:rsid w:val="004B4DB8"/>
    <w:rsid w:val="004D418F"/>
    <w:rsid w:val="004D643D"/>
    <w:rsid w:val="00516BC7"/>
    <w:rsid w:val="005247A4"/>
    <w:rsid w:val="005271F1"/>
    <w:rsid w:val="00531C3E"/>
    <w:rsid w:val="005447E9"/>
    <w:rsid w:val="0054605C"/>
    <w:rsid w:val="005476C3"/>
    <w:rsid w:val="005616BF"/>
    <w:rsid w:val="00565212"/>
    <w:rsid w:val="0057594B"/>
    <w:rsid w:val="005857B5"/>
    <w:rsid w:val="00591A04"/>
    <w:rsid w:val="0059498C"/>
    <w:rsid w:val="005A24FB"/>
    <w:rsid w:val="005B0361"/>
    <w:rsid w:val="005B3206"/>
    <w:rsid w:val="005B58CA"/>
    <w:rsid w:val="005C3B93"/>
    <w:rsid w:val="005E2EC3"/>
    <w:rsid w:val="005E65EF"/>
    <w:rsid w:val="005E7948"/>
    <w:rsid w:val="00607A82"/>
    <w:rsid w:val="006121E1"/>
    <w:rsid w:val="0061753E"/>
    <w:rsid w:val="00625B89"/>
    <w:rsid w:val="00633148"/>
    <w:rsid w:val="00642CDA"/>
    <w:rsid w:val="00645224"/>
    <w:rsid w:val="00666EE4"/>
    <w:rsid w:val="0067599C"/>
    <w:rsid w:val="006C4098"/>
    <w:rsid w:val="006D2726"/>
    <w:rsid w:val="006D623F"/>
    <w:rsid w:val="006F1B87"/>
    <w:rsid w:val="00703855"/>
    <w:rsid w:val="007249FA"/>
    <w:rsid w:val="00724F99"/>
    <w:rsid w:val="00754DA1"/>
    <w:rsid w:val="00791029"/>
    <w:rsid w:val="00813D3D"/>
    <w:rsid w:val="00855D44"/>
    <w:rsid w:val="00874501"/>
    <w:rsid w:val="0088183D"/>
    <w:rsid w:val="008837FA"/>
    <w:rsid w:val="00884B2A"/>
    <w:rsid w:val="00892AFF"/>
    <w:rsid w:val="00892FD1"/>
    <w:rsid w:val="0089425F"/>
    <w:rsid w:val="008C46FD"/>
    <w:rsid w:val="008E26D0"/>
    <w:rsid w:val="008F6ED5"/>
    <w:rsid w:val="00900FBE"/>
    <w:rsid w:val="0091511B"/>
    <w:rsid w:val="00915463"/>
    <w:rsid w:val="00921E00"/>
    <w:rsid w:val="009514AA"/>
    <w:rsid w:val="0098190E"/>
    <w:rsid w:val="00983238"/>
    <w:rsid w:val="00987142"/>
    <w:rsid w:val="009B20D9"/>
    <w:rsid w:val="009C3BDA"/>
    <w:rsid w:val="009D2B3C"/>
    <w:rsid w:val="009D7703"/>
    <w:rsid w:val="009E0DCF"/>
    <w:rsid w:val="009E5781"/>
    <w:rsid w:val="009F0186"/>
    <w:rsid w:val="00A06BA5"/>
    <w:rsid w:val="00A16A95"/>
    <w:rsid w:val="00A211E4"/>
    <w:rsid w:val="00A27DFB"/>
    <w:rsid w:val="00A32982"/>
    <w:rsid w:val="00A538FE"/>
    <w:rsid w:val="00A758AA"/>
    <w:rsid w:val="00A94F58"/>
    <w:rsid w:val="00AA29A8"/>
    <w:rsid w:val="00AA5884"/>
    <w:rsid w:val="00AB2252"/>
    <w:rsid w:val="00AE7AFD"/>
    <w:rsid w:val="00AF724A"/>
    <w:rsid w:val="00B016B8"/>
    <w:rsid w:val="00B115F2"/>
    <w:rsid w:val="00B17D30"/>
    <w:rsid w:val="00B208A5"/>
    <w:rsid w:val="00B23DCB"/>
    <w:rsid w:val="00B444EA"/>
    <w:rsid w:val="00B63A7F"/>
    <w:rsid w:val="00B64266"/>
    <w:rsid w:val="00B65D3C"/>
    <w:rsid w:val="00B8121A"/>
    <w:rsid w:val="00B908AD"/>
    <w:rsid w:val="00BA0217"/>
    <w:rsid w:val="00BA1C84"/>
    <w:rsid w:val="00BD0D21"/>
    <w:rsid w:val="00C033DD"/>
    <w:rsid w:val="00C100A2"/>
    <w:rsid w:val="00C467F6"/>
    <w:rsid w:val="00C60832"/>
    <w:rsid w:val="00C64A96"/>
    <w:rsid w:val="00C801D1"/>
    <w:rsid w:val="00CA62A9"/>
    <w:rsid w:val="00CB0D0D"/>
    <w:rsid w:val="00CB79D2"/>
    <w:rsid w:val="00CE6490"/>
    <w:rsid w:val="00D05CD5"/>
    <w:rsid w:val="00D121CB"/>
    <w:rsid w:val="00D31660"/>
    <w:rsid w:val="00D74DBE"/>
    <w:rsid w:val="00D8598B"/>
    <w:rsid w:val="00D94BE6"/>
    <w:rsid w:val="00DE19E6"/>
    <w:rsid w:val="00DE47F9"/>
    <w:rsid w:val="00E31E04"/>
    <w:rsid w:val="00E469B6"/>
    <w:rsid w:val="00E54BE7"/>
    <w:rsid w:val="00E95B01"/>
    <w:rsid w:val="00EA3094"/>
    <w:rsid w:val="00EA3562"/>
    <w:rsid w:val="00ED08D6"/>
    <w:rsid w:val="00ED683B"/>
    <w:rsid w:val="00EE5657"/>
    <w:rsid w:val="00EF09FC"/>
    <w:rsid w:val="00F06935"/>
    <w:rsid w:val="00F06BD4"/>
    <w:rsid w:val="00F31601"/>
    <w:rsid w:val="00F74176"/>
    <w:rsid w:val="00F76539"/>
    <w:rsid w:val="00F766DD"/>
    <w:rsid w:val="00F76CC3"/>
    <w:rsid w:val="00F867FF"/>
    <w:rsid w:val="00F868FD"/>
    <w:rsid w:val="00FB6FAF"/>
    <w:rsid w:val="00FC7744"/>
    <w:rsid w:val="00FD295F"/>
    <w:rsid w:val="00FF71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121AA0"/>
  <w15:docId w15:val="{3494BBE5-DC60-4B25-901E-430B9985B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72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E3E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E72"/>
  </w:style>
  <w:style w:type="paragraph" w:styleId="Footer">
    <w:name w:val="footer"/>
    <w:basedOn w:val="Normal"/>
    <w:link w:val="FooterChar"/>
    <w:uiPriority w:val="99"/>
    <w:unhideWhenUsed/>
    <w:rsid w:val="001E3E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E72"/>
  </w:style>
  <w:style w:type="character" w:styleId="Hyperlink">
    <w:name w:val="Hyperlink"/>
    <w:basedOn w:val="DefaultParagraphFont"/>
    <w:uiPriority w:val="99"/>
    <w:unhideWhenUsed/>
    <w:rsid w:val="00E550D2"/>
    <w:rPr>
      <w:color w:val="0563C1" w:themeColor="hyperlink"/>
      <w:u w:val="single"/>
    </w:rPr>
  </w:style>
  <w:style w:type="character" w:styleId="UnresolvedMention">
    <w:name w:val="Unresolved Mention"/>
    <w:basedOn w:val="DefaultParagraphFont"/>
    <w:uiPriority w:val="99"/>
    <w:semiHidden/>
    <w:unhideWhenUsed/>
    <w:rsid w:val="00E550D2"/>
    <w:rPr>
      <w:color w:val="605E5C"/>
      <w:shd w:val="clear" w:color="auto" w:fill="E1DFDD"/>
    </w:rPr>
  </w:style>
  <w:style w:type="paragraph" w:styleId="ListParagraph">
    <w:name w:val="List Paragraph"/>
    <w:basedOn w:val="Normal"/>
    <w:uiPriority w:val="34"/>
    <w:qFormat/>
    <w:rsid w:val="00BC3F34"/>
    <w:pPr>
      <w:ind w:left="720"/>
      <w:contextualSpacing/>
    </w:pPr>
  </w:style>
  <w:style w:type="paragraph" w:styleId="NormalWeb">
    <w:name w:val="Normal (Web)"/>
    <w:basedOn w:val="Normal"/>
    <w:uiPriority w:val="99"/>
    <w:unhideWhenUsed/>
    <w:rsid w:val="00792EFA"/>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kMQkIqvjCN0jFwuAccTy8t5V5g==">CgMxLjA4AHIhMTk1cTluN2JuR0NoRTBWU0F1UnpHTDlnTHVqV19JRk83</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CF3C1A308E4A34A81408752032E2C2B" ma:contentTypeVersion="15" ma:contentTypeDescription="Create a new document." ma:contentTypeScope="" ma:versionID="28acb37ac31816e38af2520968a55ae1">
  <xsd:schema xmlns:xsd="http://www.w3.org/2001/XMLSchema" xmlns:xs="http://www.w3.org/2001/XMLSchema" xmlns:p="http://schemas.microsoft.com/office/2006/metadata/properties" xmlns:ns2="5e96aa3b-4eb9-4aa3-8229-34b0ee0c6e51" xmlns:ns3="6b574c83-75d1-40d9-ae12-498def3c9009" targetNamespace="http://schemas.microsoft.com/office/2006/metadata/properties" ma:root="true" ma:fieldsID="5098800d89bb1b0e380f658c58486504" ns2:_="" ns3:_="">
    <xsd:import namespace="5e96aa3b-4eb9-4aa3-8229-34b0ee0c6e51"/>
    <xsd:import namespace="6b574c83-75d1-40d9-ae12-498def3c900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96aa3b-4eb9-4aa3-8229-34b0ee0c6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efc98bb-6e54-4127-854f-15ed04314b51"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574c83-75d1-40d9-ae12-498def3c900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c004b8f-273d-4dbf-b445-5cb37fb41253}" ma:internalName="TaxCatchAll" ma:showField="CatchAllData" ma:web="6b574c83-75d1-40d9-ae12-498def3c90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b574c83-75d1-40d9-ae12-498def3c9009" xsi:nil="true"/>
    <lcf76f155ced4ddcb4097134ff3c332f xmlns="5e96aa3b-4eb9-4aa3-8229-34b0ee0c6e5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740C957-6AD3-4637-860F-16E61E2E523A}"/>
</file>

<file path=customXml/itemProps3.xml><?xml version="1.0" encoding="utf-8"?>
<ds:datastoreItem xmlns:ds="http://schemas.openxmlformats.org/officeDocument/2006/customXml" ds:itemID="{F2A3649D-EF1B-4FAB-AEB3-E780E652FE7A}"/>
</file>

<file path=customXml/itemProps4.xml><?xml version="1.0" encoding="utf-8"?>
<ds:datastoreItem xmlns:ds="http://schemas.openxmlformats.org/officeDocument/2006/customXml" ds:itemID="{D9E034FE-2D47-4A38-9FCE-4AC2856DABD9}"/>
</file>

<file path=docProps/app.xml><?xml version="1.0" encoding="utf-8"?>
<Properties xmlns="http://schemas.openxmlformats.org/officeDocument/2006/extended-properties" xmlns:vt="http://schemas.openxmlformats.org/officeDocument/2006/docPropsVTypes">
  <Template>Normal</Template>
  <TotalTime>4</TotalTime>
  <Pages>1</Pages>
  <Words>263</Words>
  <Characters>1504</Characters>
  <Application>Microsoft Office Word</Application>
  <DocSecurity>0</DocSecurity>
  <Lines>12</Lines>
  <Paragraphs>3</Paragraphs>
  <ScaleCrop>false</ScaleCrop>
  <Company/>
  <LinksUpToDate>false</LinksUpToDate>
  <CharactersWithSpaces>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lines</dc:creator>
  <cp:lastModifiedBy>Louise Rayment</cp:lastModifiedBy>
  <cp:revision>2</cp:revision>
  <cp:lastPrinted>2025-04-14T13:04:00Z</cp:lastPrinted>
  <dcterms:created xsi:type="dcterms:W3CDTF">2025-06-25T09:35:00Z</dcterms:created>
  <dcterms:modified xsi:type="dcterms:W3CDTF">2025-06-25T09:35:00Z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0x0101003CF3C1A308E4A34A81408752032E2C2B</vt:lpwstr>
  </property>
  <property fmtid="{D5CDD505-2E9C-101B-9397-08002B2CF9AE}" pid="3" name="MediaServiceImageTags">
    <vt:lpwstr/>
  </property>
</Properties>
</file>